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E9" w:rsidRPr="00975BCA" w:rsidRDefault="003E3CE9" w:rsidP="003E3CE9">
      <w:pPr>
        <w:pStyle w:val="Heading2"/>
        <w:shd w:val="clear" w:color="auto" w:fill="auto"/>
        <w:jc w:val="both"/>
        <w:rPr>
          <w:rFonts w:asciiTheme="minorHAnsi" w:hAnsiTheme="minorHAnsi"/>
        </w:rPr>
      </w:pPr>
      <w:bookmarkStart w:id="0" w:name="_Toc188521782"/>
      <w:bookmarkStart w:id="1" w:name="_Toc278799932"/>
      <w:bookmarkStart w:id="2" w:name="_Toc315645270"/>
      <w:bookmarkStart w:id="3" w:name="_Toc414197300"/>
      <w:bookmarkStart w:id="4" w:name="_GoBack"/>
      <w:bookmarkEnd w:id="4"/>
      <w:r w:rsidRPr="00975BCA">
        <w:rPr>
          <w:rFonts w:asciiTheme="minorHAnsi" w:hAnsiTheme="minorHAnsi"/>
        </w:rPr>
        <w:t xml:space="preserve">DG7:  WORK HEALTH &amp; SAFETY </w:t>
      </w:r>
      <w:bookmarkEnd w:id="0"/>
      <w:r w:rsidRPr="00975BCA">
        <w:rPr>
          <w:rFonts w:asciiTheme="minorHAnsi" w:hAnsiTheme="minorHAnsi"/>
        </w:rPr>
        <w:t>IN SERVICE DELIVERY</w:t>
      </w:r>
      <w:bookmarkEnd w:id="1"/>
      <w:bookmarkEnd w:id="2"/>
      <w:bookmarkEnd w:id="3"/>
    </w:p>
    <w:p w:rsidR="003E3CE9" w:rsidRPr="006C7CFA" w:rsidRDefault="003E3CE9" w:rsidP="003E3CE9">
      <w:pPr>
        <w:pStyle w:val="Heading4"/>
        <w:jc w:val="both"/>
        <w:rPr>
          <w:rFonts w:asciiTheme="minorHAnsi" w:hAnsiTheme="minorHAnsi"/>
        </w:rPr>
      </w:pPr>
      <w:r w:rsidRPr="006C7CFA">
        <w:rPr>
          <w:rFonts w:asciiTheme="minorHAnsi" w:hAnsiTheme="minorHAnsi"/>
        </w:rPr>
        <w:t>POLICY</w:t>
      </w:r>
    </w:p>
    <w:p w:rsidR="003E3CE9" w:rsidRPr="00AA61CB" w:rsidRDefault="003E3CE9" w:rsidP="003E3CE9">
      <w:pPr>
        <w:jc w:val="both"/>
        <w:rPr>
          <w:rFonts w:ascii="Calibri" w:hAnsi="Calibri"/>
        </w:rPr>
      </w:pPr>
      <w:r w:rsidRPr="00AA61CB">
        <w:rPr>
          <w:rFonts w:ascii="Calibri" w:hAnsi="Calibri"/>
        </w:rPr>
        <w:t>(repeated from Section 2 MR3 - Work Health and Safety policies)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3E3CE9" w:rsidRPr="00AA61CB" w:rsidTr="00040E82">
        <w:tc>
          <w:tcPr>
            <w:tcW w:w="9286" w:type="dxa"/>
            <w:tcBorders>
              <w:top w:val="single" w:sz="4" w:space="0" w:color="auto"/>
              <w:bottom w:val="single" w:sz="4" w:space="0" w:color="auto"/>
            </w:tcBorders>
            <w:shd w:val="clear" w:color="auto" w:fill="auto"/>
          </w:tcPr>
          <w:p w:rsidR="003E3CE9" w:rsidRPr="00AA61CB" w:rsidRDefault="003E3CE9" w:rsidP="00040E82">
            <w:pPr>
              <w:pStyle w:val="BodyText"/>
              <w:spacing w:before="120"/>
              <w:jc w:val="both"/>
              <w:rPr>
                <w:rFonts w:ascii="Calibri" w:hAnsi="Calibri"/>
                <w:szCs w:val="24"/>
              </w:rPr>
            </w:pPr>
            <w:r w:rsidRPr="00AA61CB">
              <w:rPr>
                <w:rFonts w:ascii="Calibri" w:hAnsi="Calibri"/>
                <w:szCs w:val="24"/>
              </w:rPr>
              <w:t>The Work Health and Safety Act 2012 provides protection from physical and psychological harm for anyone involved in a place of work. The place of work may be a person’s home or a community setting.</w:t>
            </w:r>
          </w:p>
        </w:tc>
      </w:tr>
    </w:tbl>
    <w:p w:rsidR="003E3CE9" w:rsidRPr="00AA61CB" w:rsidRDefault="003E3CE9" w:rsidP="003E3CE9">
      <w:pPr>
        <w:jc w:val="both"/>
        <w:rPr>
          <w:rFonts w:ascii="Calibri" w:hAnsi="Calibri"/>
        </w:rPr>
      </w:pPr>
    </w:p>
    <w:p w:rsidR="003E3CE9" w:rsidRPr="00AA61CB" w:rsidRDefault="003E3CE9" w:rsidP="003E3CE9">
      <w:pPr>
        <w:pStyle w:val="Heading4"/>
        <w:jc w:val="both"/>
        <w:rPr>
          <w:szCs w:val="24"/>
        </w:rPr>
      </w:pPr>
      <w:r w:rsidRPr="00AA61CB">
        <w:rPr>
          <w:szCs w:val="24"/>
        </w:rPr>
        <w:t>PROCEDURE</w:t>
      </w:r>
    </w:p>
    <w:p w:rsidR="003E3CE9" w:rsidRPr="00AA61CB" w:rsidRDefault="003E3CE9" w:rsidP="003E3CE9">
      <w:pPr>
        <w:pStyle w:val="BodyText"/>
        <w:jc w:val="both"/>
        <w:rPr>
          <w:rFonts w:ascii="Calibri" w:hAnsi="Calibri"/>
          <w:szCs w:val="24"/>
        </w:rPr>
      </w:pPr>
      <w:r w:rsidRPr="00AA61CB">
        <w:rPr>
          <w:rFonts w:ascii="Calibri" w:hAnsi="Calibri"/>
          <w:szCs w:val="24"/>
        </w:rPr>
        <w:t xml:space="preserve">A Work Health &amp; Safety audit will be undertaken during the assessment process and reviewed periodically. </w:t>
      </w:r>
      <w:r>
        <w:rPr>
          <w:rFonts w:ascii="Calibri" w:hAnsi="Calibri"/>
          <w:szCs w:val="24"/>
        </w:rPr>
        <w:t>Client</w:t>
      </w:r>
      <w:r w:rsidRPr="00AA61CB">
        <w:rPr>
          <w:rFonts w:ascii="Calibri" w:hAnsi="Calibri"/>
          <w:szCs w:val="24"/>
        </w:rPr>
        <w:t xml:space="preserve">s may be asked to modify the working environment prior to commencement of services.  When risks are identified appropriate steps are taken to address or minimise the risk.  Actions are recorded on the WHS audit form and may also be documented on the </w:t>
      </w:r>
      <w:r w:rsidR="009A2FD0">
        <w:rPr>
          <w:rFonts w:ascii="Calibri" w:hAnsi="Calibri"/>
          <w:szCs w:val="24"/>
        </w:rPr>
        <w:t>Client Support Plan</w:t>
      </w:r>
      <w:r w:rsidRPr="00AA61CB">
        <w:rPr>
          <w:rFonts w:ascii="Calibri" w:hAnsi="Calibri"/>
          <w:szCs w:val="24"/>
        </w:rPr>
        <w:t>.</w:t>
      </w:r>
    </w:p>
    <w:p w:rsidR="003E3CE9" w:rsidRPr="00AA61CB" w:rsidRDefault="003E3CE9" w:rsidP="003E3CE9">
      <w:pPr>
        <w:pStyle w:val="BodyText"/>
        <w:jc w:val="both"/>
        <w:rPr>
          <w:rFonts w:ascii="Calibri" w:hAnsi="Calibri"/>
          <w:szCs w:val="24"/>
        </w:rPr>
      </w:pPr>
      <w:r w:rsidRPr="00AA61CB">
        <w:rPr>
          <w:rFonts w:ascii="Calibri" w:hAnsi="Calibri"/>
          <w:szCs w:val="24"/>
        </w:rPr>
        <w:t>Where it has been assessed that equipment is necessary to carry out the care requirements e.g. use of a lifter, this equipment must be used.</w:t>
      </w:r>
    </w:p>
    <w:p w:rsidR="003E3CE9" w:rsidRPr="00AA61CB" w:rsidRDefault="003E3CE9" w:rsidP="003E3CE9">
      <w:pPr>
        <w:pStyle w:val="BodyText"/>
        <w:jc w:val="both"/>
        <w:rPr>
          <w:rFonts w:ascii="Calibri" w:hAnsi="Calibri"/>
          <w:szCs w:val="24"/>
        </w:rPr>
      </w:pPr>
      <w:r w:rsidRPr="00AA61CB">
        <w:rPr>
          <w:rFonts w:ascii="Calibri" w:hAnsi="Calibri"/>
          <w:szCs w:val="24"/>
        </w:rPr>
        <w:t>Staff contracted to provide the service will be trained in the use of the equipment.</w:t>
      </w:r>
    </w:p>
    <w:p w:rsidR="003E3CE9" w:rsidRPr="00AA61CB" w:rsidRDefault="003E3CE9" w:rsidP="003E3CE9">
      <w:pPr>
        <w:pStyle w:val="BodyText"/>
        <w:jc w:val="both"/>
        <w:rPr>
          <w:rFonts w:ascii="Calibri" w:hAnsi="Calibri"/>
          <w:szCs w:val="24"/>
        </w:rPr>
      </w:pPr>
    </w:p>
    <w:p w:rsidR="003E3CE9" w:rsidRPr="00AA61CB" w:rsidRDefault="003E3CE9" w:rsidP="003E3CE9">
      <w:pPr>
        <w:pStyle w:val="Heading4"/>
        <w:jc w:val="both"/>
        <w:rPr>
          <w:szCs w:val="24"/>
        </w:rPr>
      </w:pPr>
      <w:r w:rsidRPr="00AA61CB">
        <w:rPr>
          <w:szCs w:val="24"/>
        </w:rPr>
        <w:t>MEASUREMENT</w:t>
      </w:r>
    </w:p>
    <w:p w:rsidR="003E3CE9" w:rsidRPr="00AA61CB" w:rsidRDefault="003E3CE9" w:rsidP="003E3CE9">
      <w:pPr>
        <w:pStyle w:val="ListBullet2"/>
        <w:tabs>
          <w:tab w:val="clear" w:pos="360"/>
          <w:tab w:val="num" w:pos="660"/>
        </w:tabs>
        <w:ind w:left="644" w:hanging="360"/>
        <w:jc w:val="both"/>
        <w:rPr>
          <w:rFonts w:ascii="Calibri" w:hAnsi="Calibri"/>
          <w:szCs w:val="24"/>
        </w:rPr>
      </w:pPr>
      <w:r w:rsidRPr="00AA61CB">
        <w:rPr>
          <w:rFonts w:ascii="Calibri" w:hAnsi="Calibri"/>
          <w:szCs w:val="24"/>
        </w:rPr>
        <w:t xml:space="preserve">WHS assessment and risk mitigation strategies in </w:t>
      </w:r>
      <w:r>
        <w:rPr>
          <w:rFonts w:ascii="Calibri" w:hAnsi="Calibri"/>
          <w:szCs w:val="24"/>
        </w:rPr>
        <w:t>client</w:t>
      </w:r>
      <w:r w:rsidRPr="00AA61CB">
        <w:rPr>
          <w:rFonts w:ascii="Calibri" w:hAnsi="Calibri"/>
          <w:szCs w:val="24"/>
        </w:rPr>
        <w:t xml:space="preserve"> files</w:t>
      </w:r>
    </w:p>
    <w:p w:rsidR="003E3CE9" w:rsidRPr="00AA61CB" w:rsidRDefault="009A2FD0" w:rsidP="003E3CE9">
      <w:pPr>
        <w:pStyle w:val="ListBullet2"/>
        <w:tabs>
          <w:tab w:val="clear" w:pos="360"/>
          <w:tab w:val="num" w:pos="660"/>
        </w:tabs>
        <w:ind w:left="644" w:hanging="360"/>
        <w:jc w:val="both"/>
        <w:rPr>
          <w:rFonts w:ascii="Calibri" w:hAnsi="Calibri"/>
          <w:szCs w:val="24"/>
        </w:rPr>
      </w:pPr>
      <w:r>
        <w:rPr>
          <w:rFonts w:ascii="Calibri" w:hAnsi="Calibri"/>
          <w:szCs w:val="24"/>
        </w:rPr>
        <w:t>Client Support Plan</w:t>
      </w:r>
      <w:r w:rsidR="003E3CE9" w:rsidRPr="00AA61CB">
        <w:rPr>
          <w:rFonts w:ascii="Calibri" w:hAnsi="Calibri"/>
          <w:szCs w:val="24"/>
        </w:rPr>
        <w:t xml:space="preserve"> in </w:t>
      </w:r>
      <w:r w:rsidR="003E3CE9">
        <w:rPr>
          <w:rFonts w:ascii="Calibri" w:hAnsi="Calibri"/>
          <w:szCs w:val="24"/>
        </w:rPr>
        <w:t>client</w:t>
      </w:r>
      <w:r w:rsidR="003E3CE9" w:rsidRPr="00AA61CB">
        <w:rPr>
          <w:rFonts w:ascii="Calibri" w:hAnsi="Calibri"/>
          <w:szCs w:val="24"/>
        </w:rPr>
        <w:t xml:space="preserve"> files</w:t>
      </w:r>
    </w:p>
    <w:p w:rsidR="003E3CE9" w:rsidRPr="00AA61CB" w:rsidRDefault="003E3CE9" w:rsidP="003E3CE9">
      <w:pPr>
        <w:pStyle w:val="Heading4"/>
        <w:jc w:val="both"/>
        <w:rPr>
          <w:szCs w:val="24"/>
        </w:rPr>
      </w:pPr>
      <w:r w:rsidRPr="00AA61CB">
        <w:rPr>
          <w:szCs w:val="24"/>
        </w:rPr>
        <w:t>RESPONSIBILITIES</w:t>
      </w:r>
    </w:p>
    <w:p w:rsidR="003E3CE9" w:rsidRDefault="009A2FD0" w:rsidP="003E3CE9">
      <w:pPr>
        <w:pStyle w:val="BodyText"/>
        <w:numPr>
          <w:ilvl w:val="0"/>
          <w:numId w:val="2"/>
        </w:numPr>
        <w:jc w:val="both"/>
        <w:rPr>
          <w:rFonts w:ascii="Calibri" w:hAnsi="Calibri"/>
          <w:szCs w:val="24"/>
        </w:rPr>
      </w:pPr>
      <w:r>
        <w:rPr>
          <w:rFonts w:ascii="Calibri" w:hAnsi="Calibri"/>
          <w:szCs w:val="24"/>
        </w:rPr>
        <w:t>Chief Executive Officer</w:t>
      </w:r>
    </w:p>
    <w:p w:rsidR="009A2FD0" w:rsidRDefault="009A2FD0" w:rsidP="003E3CE9">
      <w:pPr>
        <w:pStyle w:val="BodyText"/>
        <w:numPr>
          <w:ilvl w:val="0"/>
          <w:numId w:val="2"/>
        </w:numPr>
        <w:jc w:val="both"/>
        <w:rPr>
          <w:rFonts w:ascii="Calibri" w:hAnsi="Calibri"/>
          <w:szCs w:val="24"/>
        </w:rPr>
      </w:pPr>
      <w:r>
        <w:rPr>
          <w:rFonts w:ascii="Calibri" w:hAnsi="Calibri"/>
          <w:szCs w:val="24"/>
        </w:rPr>
        <w:t>Leadership</w:t>
      </w:r>
    </w:p>
    <w:p w:rsidR="00012AEF" w:rsidRPr="00AA61CB" w:rsidRDefault="00012AEF" w:rsidP="00012AEF">
      <w:pPr>
        <w:pStyle w:val="ListBullet2"/>
        <w:numPr>
          <w:ilvl w:val="0"/>
          <w:numId w:val="2"/>
        </w:numPr>
        <w:jc w:val="both"/>
        <w:rPr>
          <w:rFonts w:ascii="Calibri" w:hAnsi="Calibri"/>
          <w:szCs w:val="24"/>
        </w:rPr>
      </w:pPr>
      <w:r w:rsidRPr="00AA61CB">
        <w:rPr>
          <w:rFonts w:ascii="Calibri" w:hAnsi="Calibri"/>
          <w:szCs w:val="24"/>
        </w:rPr>
        <w:t>WHS workplace representatives</w:t>
      </w:r>
    </w:p>
    <w:p w:rsidR="009A2FD0" w:rsidRPr="00AA61CB" w:rsidRDefault="009A2FD0" w:rsidP="003E3CE9">
      <w:pPr>
        <w:pStyle w:val="BodyText"/>
        <w:numPr>
          <w:ilvl w:val="0"/>
          <w:numId w:val="2"/>
        </w:numPr>
        <w:jc w:val="both"/>
        <w:rPr>
          <w:rFonts w:ascii="Calibri" w:hAnsi="Calibri"/>
          <w:szCs w:val="24"/>
        </w:rPr>
      </w:pPr>
      <w:r>
        <w:rPr>
          <w:rFonts w:ascii="Calibri" w:hAnsi="Calibri"/>
          <w:szCs w:val="24"/>
        </w:rPr>
        <w:t>Operational staff</w:t>
      </w:r>
    </w:p>
    <w:p w:rsidR="003E3CE9" w:rsidRDefault="009A2FD0" w:rsidP="003E3CE9">
      <w:pPr>
        <w:pStyle w:val="BodyText"/>
        <w:numPr>
          <w:ilvl w:val="0"/>
          <w:numId w:val="2"/>
        </w:numPr>
        <w:jc w:val="both"/>
        <w:rPr>
          <w:rFonts w:ascii="Calibri" w:hAnsi="Calibri"/>
          <w:szCs w:val="24"/>
        </w:rPr>
      </w:pPr>
      <w:r>
        <w:rPr>
          <w:rFonts w:ascii="Calibri" w:hAnsi="Calibri"/>
          <w:szCs w:val="24"/>
        </w:rPr>
        <w:t xml:space="preserve">Clients </w:t>
      </w:r>
    </w:p>
    <w:p w:rsidR="009A2FD0" w:rsidRPr="00AA61CB" w:rsidRDefault="009A2FD0" w:rsidP="009A2FD0">
      <w:pPr>
        <w:pStyle w:val="BodyText"/>
        <w:ind w:left="720"/>
        <w:jc w:val="both"/>
        <w:rPr>
          <w:rFonts w:ascii="Calibri" w:hAnsi="Calibri"/>
          <w:szCs w:val="24"/>
        </w:rPr>
      </w:pPr>
    </w:p>
    <w:p w:rsidR="003E3CE9" w:rsidRPr="00AA61CB" w:rsidRDefault="003E3CE9" w:rsidP="003E3CE9">
      <w:pPr>
        <w:pStyle w:val="Heading4"/>
        <w:jc w:val="both"/>
        <w:rPr>
          <w:szCs w:val="24"/>
        </w:rPr>
      </w:pPr>
      <w:r w:rsidRPr="00AA61CB">
        <w:rPr>
          <w:szCs w:val="24"/>
        </w:rPr>
        <w:t>STANDARDS and COMPLIANCE</w:t>
      </w:r>
    </w:p>
    <w:p w:rsidR="003E3CE9" w:rsidRPr="00A32FAB" w:rsidRDefault="003E3CE9" w:rsidP="003E3CE9">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outlineLvl w:val="0"/>
        <w:rPr>
          <w:rFonts w:ascii="Calibri" w:hAnsi="Calibri" w:cs="Arial"/>
          <w:i/>
          <w:spacing w:val="-3"/>
        </w:rPr>
      </w:pPr>
      <w:bookmarkStart w:id="5" w:name="_Toc273367159"/>
      <w:bookmarkStart w:id="6" w:name="_Toc273378953"/>
      <w:bookmarkStart w:id="7" w:name="_Toc278799934"/>
      <w:bookmarkStart w:id="8" w:name="_Toc315645271"/>
      <w:bookmarkStart w:id="9" w:name="_Toc315722558"/>
      <w:bookmarkStart w:id="10" w:name="_Toc316459780"/>
      <w:bookmarkStart w:id="11" w:name="_Toc327952431"/>
      <w:bookmarkStart w:id="12" w:name="_Toc350849635"/>
      <w:bookmarkStart w:id="13" w:name="_Toc373757347"/>
      <w:bookmarkStart w:id="14" w:name="_Toc374368919"/>
      <w:bookmarkStart w:id="15" w:name="_Toc398218879"/>
      <w:bookmarkStart w:id="16" w:name="_Toc414197301"/>
      <w:r w:rsidRPr="00A32FAB">
        <w:rPr>
          <w:rFonts w:ascii="Calibri" w:hAnsi="Calibri" w:cs="Arial"/>
          <w:i/>
          <w:spacing w:val="-3"/>
        </w:rPr>
        <w:t xml:space="preserve">Community Care </w:t>
      </w:r>
      <w:bookmarkEnd w:id="5"/>
      <w:bookmarkEnd w:id="6"/>
      <w:bookmarkEnd w:id="7"/>
      <w:r w:rsidRPr="00A32FAB">
        <w:rPr>
          <w:rFonts w:ascii="Calibri" w:hAnsi="Calibri" w:cs="Arial"/>
          <w:i/>
          <w:spacing w:val="-3"/>
        </w:rPr>
        <w:t>Common Standard 1.2:  Regulatory Compliance</w:t>
      </w:r>
      <w:bookmarkEnd w:id="8"/>
      <w:bookmarkEnd w:id="9"/>
      <w:bookmarkEnd w:id="10"/>
      <w:bookmarkEnd w:id="11"/>
      <w:bookmarkEnd w:id="12"/>
      <w:bookmarkEnd w:id="13"/>
      <w:bookmarkEnd w:id="14"/>
      <w:bookmarkEnd w:id="15"/>
      <w:bookmarkEnd w:id="16"/>
    </w:p>
    <w:p w:rsidR="003E3CE9" w:rsidRPr="00A32FAB" w:rsidRDefault="003E3CE9" w:rsidP="003E3CE9">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outlineLvl w:val="0"/>
        <w:rPr>
          <w:rFonts w:ascii="Calibri" w:hAnsi="Calibri" w:cs="Arial"/>
          <w:i/>
          <w:spacing w:val="-3"/>
        </w:rPr>
      </w:pPr>
      <w:bookmarkStart w:id="17" w:name="_Toc273367160"/>
      <w:bookmarkStart w:id="18" w:name="_Toc273378954"/>
      <w:bookmarkStart w:id="19" w:name="_Toc278799935"/>
      <w:bookmarkStart w:id="20" w:name="_Toc315645272"/>
      <w:bookmarkStart w:id="21" w:name="_Toc315722559"/>
      <w:bookmarkStart w:id="22" w:name="_Toc316459781"/>
      <w:bookmarkStart w:id="23" w:name="_Toc327952432"/>
      <w:bookmarkStart w:id="24" w:name="_Toc350849636"/>
      <w:bookmarkStart w:id="25" w:name="_Toc373757348"/>
      <w:bookmarkStart w:id="26" w:name="_Toc374368920"/>
      <w:bookmarkStart w:id="27" w:name="_Toc398218880"/>
      <w:bookmarkStart w:id="28" w:name="_Toc414197302"/>
      <w:r w:rsidRPr="00A32FAB">
        <w:rPr>
          <w:rFonts w:ascii="Calibri" w:hAnsi="Calibri" w:cs="Arial"/>
          <w:i/>
          <w:spacing w:val="-3"/>
        </w:rPr>
        <w:t xml:space="preserve">Community Care </w:t>
      </w:r>
      <w:bookmarkEnd w:id="17"/>
      <w:bookmarkEnd w:id="18"/>
      <w:bookmarkEnd w:id="19"/>
      <w:r w:rsidRPr="00A32FAB">
        <w:rPr>
          <w:rFonts w:ascii="Calibri" w:hAnsi="Calibri" w:cs="Arial"/>
          <w:i/>
          <w:spacing w:val="-3"/>
        </w:rPr>
        <w:t>Common Standard 1.6:  Risk Management</w:t>
      </w:r>
      <w:bookmarkEnd w:id="20"/>
      <w:bookmarkEnd w:id="21"/>
      <w:bookmarkEnd w:id="22"/>
      <w:bookmarkEnd w:id="23"/>
      <w:bookmarkEnd w:id="24"/>
      <w:bookmarkEnd w:id="25"/>
      <w:bookmarkEnd w:id="26"/>
      <w:bookmarkEnd w:id="27"/>
      <w:bookmarkEnd w:id="28"/>
    </w:p>
    <w:p w:rsidR="003E3CE9" w:rsidRPr="00A32FAB" w:rsidRDefault="003E3CE9" w:rsidP="003E3CE9">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ascii="Calibri" w:hAnsi="Calibri" w:cs="Arial"/>
          <w:i/>
          <w:spacing w:val="-3"/>
        </w:rPr>
      </w:pPr>
      <w:r w:rsidRPr="00A32FAB">
        <w:rPr>
          <w:rFonts w:ascii="Calibri" w:hAnsi="Calibri" w:cs="Arial"/>
          <w:i/>
          <w:spacing w:val="-3"/>
        </w:rPr>
        <w:t>Community Care Common Standard 2.1:  Service Access</w:t>
      </w:r>
    </w:p>
    <w:p w:rsidR="003E3CE9" w:rsidRPr="00A32FAB" w:rsidRDefault="003E3CE9" w:rsidP="003E3CE9">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ascii="Calibri" w:hAnsi="Calibri" w:cs="Arial"/>
          <w:i/>
          <w:spacing w:val="-3"/>
        </w:rPr>
      </w:pPr>
      <w:r w:rsidRPr="00A32FAB">
        <w:rPr>
          <w:rFonts w:ascii="Calibri" w:hAnsi="Calibri" w:cs="Arial"/>
          <w:i/>
          <w:spacing w:val="-3"/>
        </w:rPr>
        <w:t>Community Care Common Standard 2.3:  Care Plan Development and Delivery</w:t>
      </w:r>
    </w:p>
    <w:p w:rsidR="003E3CE9" w:rsidRPr="00A32FAB" w:rsidRDefault="003E3CE9" w:rsidP="003E3CE9">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outlineLvl w:val="0"/>
        <w:rPr>
          <w:rFonts w:ascii="Calibri" w:hAnsi="Calibri" w:cs="Arial"/>
          <w:i/>
          <w:spacing w:val="-3"/>
        </w:rPr>
      </w:pPr>
      <w:bookmarkStart w:id="29" w:name="_Toc273367161"/>
      <w:bookmarkStart w:id="30" w:name="_Toc273378955"/>
      <w:bookmarkStart w:id="31" w:name="_Toc278799936"/>
      <w:bookmarkStart w:id="32" w:name="_Toc315645273"/>
      <w:bookmarkStart w:id="33" w:name="_Toc315722560"/>
      <w:bookmarkStart w:id="34" w:name="_Toc316459782"/>
      <w:bookmarkStart w:id="35" w:name="_Toc327952433"/>
      <w:bookmarkStart w:id="36" w:name="_Toc350849637"/>
      <w:bookmarkStart w:id="37" w:name="_Toc373757349"/>
      <w:bookmarkStart w:id="38" w:name="_Toc374368921"/>
      <w:bookmarkStart w:id="39" w:name="_Toc398218881"/>
      <w:bookmarkStart w:id="40" w:name="_Toc414197303"/>
      <w:r w:rsidRPr="00A32FAB">
        <w:rPr>
          <w:rFonts w:ascii="Calibri" w:hAnsi="Calibri" w:cs="Arial"/>
          <w:i/>
          <w:spacing w:val="-3"/>
        </w:rPr>
        <w:t xml:space="preserve">Community Care </w:t>
      </w:r>
      <w:bookmarkEnd w:id="29"/>
      <w:bookmarkEnd w:id="30"/>
      <w:bookmarkEnd w:id="31"/>
      <w:r w:rsidRPr="00A32FAB">
        <w:rPr>
          <w:rFonts w:ascii="Calibri" w:hAnsi="Calibri" w:cs="Arial"/>
          <w:i/>
          <w:spacing w:val="-3"/>
        </w:rPr>
        <w:t>Common Standard 3.1:  Information Provision</w:t>
      </w:r>
      <w:bookmarkEnd w:id="32"/>
      <w:bookmarkEnd w:id="33"/>
      <w:bookmarkEnd w:id="34"/>
      <w:bookmarkEnd w:id="35"/>
      <w:bookmarkEnd w:id="36"/>
      <w:bookmarkEnd w:id="37"/>
      <w:bookmarkEnd w:id="38"/>
      <w:bookmarkEnd w:id="39"/>
      <w:bookmarkEnd w:id="40"/>
    </w:p>
    <w:p w:rsidR="009A2FD0" w:rsidRPr="00484B3B" w:rsidRDefault="009A2FD0" w:rsidP="009A2FD0">
      <w:pPr>
        <w:numPr>
          <w:ilvl w:val="12"/>
          <w:numId w:val="0"/>
        </w:numPr>
        <w:tabs>
          <w:tab w:val="right" w:pos="-189"/>
          <w:tab w:val="right" w:pos="7182"/>
          <w:tab w:val="left" w:pos="7741"/>
        </w:tabs>
        <w:suppressAutoHyphens/>
        <w:outlineLvl w:val="0"/>
        <w:rPr>
          <w:rFonts w:ascii="Calibri" w:hAnsi="Calibri"/>
          <w:i/>
        </w:rPr>
      </w:pPr>
      <w:bookmarkStart w:id="41" w:name="_Toc398218852"/>
      <w:bookmarkStart w:id="42" w:name="_Toc414197274"/>
      <w:bookmarkStart w:id="43" w:name="_Toc398218882"/>
      <w:bookmarkStart w:id="44" w:name="_Toc414197304"/>
      <w:r w:rsidRPr="00484B3B">
        <w:rPr>
          <w:rFonts w:ascii="Calibri" w:hAnsi="Calibri"/>
          <w:i/>
        </w:rPr>
        <w:t>Disability Service Standard 1: Rights</w:t>
      </w:r>
      <w:bookmarkEnd w:id="41"/>
      <w:bookmarkEnd w:id="42"/>
    </w:p>
    <w:p w:rsidR="009A2FD0" w:rsidRPr="00484B3B" w:rsidRDefault="009A2FD0" w:rsidP="009A2FD0">
      <w:pPr>
        <w:numPr>
          <w:ilvl w:val="12"/>
          <w:numId w:val="0"/>
        </w:numPr>
        <w:tabs>
          <w:tab w:val="right" w:pos="-189"/>
          <w:tab w:val="right" w:pos="7182"/>
          <w:tab w:val="left" w:pos="7741"/>
        </w:tabs>
        <w:suppressAutoHyphens/>
        <w:rPr>
          <w:rFonts w:ascii="Calibri" w:hAnsi="Calibri"/>
          <w:i/>
        </w:rPr>
      </w:pPr>
      <w:r w:rsidRPr="00484B3B">
        <w:rPr>
          <w:rFonts w:ascii="Calibri" w:hAnsi="Calibri"/>
          <w:i/>
        </w:rPr>
        <w:lastRenderedPageBreak/>
        <w:t>Disability Service Standard 2: Participation and Inclusion</w:t>
      </w:r>
    </w:p>
    <w:p w:rsidR="009A2FD0" w:rsidRPr="00484B3B" w:rsidRDefault="009A2FD0" w:rsidP="009A2FD0">
      <w:pPr>
        <w:numPr>
          <w:ilvl w:val="12"/>
          <w:numId w:val="0"/>
        </w:numPr>
        <w:tabs>
          <w:tab w:val="right" w:pos="-189"/>
          <w:tab w:val="right" w:pos="7182"/>
          <w:tab w:val="left" w:pos="7741"/>
        </w:tabs>
        <w:suppressAutoHyphens/>
        <w:rPr>
          <w:rFonts w:ascii="Calibri" w:hAnsi="Calibri"/>
          <w:i/>
        </w:rPr>
      </w:pPr>
      <w:r w:rsidRPr="00484B3B">
        <w:rPr>
          <w:rFonts w:ascii="Calibri" w:hAnsi="Calibri"/>
          <w:i/>
        </w:rPr>
        <w:t>Disability Service Standard 3: Individual Outcomes</w:t>
      </w:r>
    </w:p>
    <w:p w:rsidR="003E3CE9" w:rsidRPr="00A32FAB" w:rsidRDefault="003E3CE9" w:rsidP="003E3CE9">
      <w:pPr>
        <w:numPr>
          <w:ilvl w:val="12"/>
          <w:numId w:val="0"/>
        </w:numPr>
        <w:tabs>
          <w:tab w:val="right" w:pos="-189"/>
          <w:tab w:val="right" w:pos="7182"/>
          <w:tab w:val="left" w:pos="7741"/>
        </w:tabs>
        <w:suppressAutoHyphens/>
        <w:outlineLvl w:val="0"/>
        <w:rPr>
          <w:rFonts w:ascii="Calibri" w:hAnsi="Calibri"/>
          <w:i/>
        </w:rPr>
      </w:pPr>
      <w:r w:rsidRPr="00A32FAB">
        <w:rPr>
          <w:rFonts w:ascii="Calibri" w:hAnsi="Calibri"/>
          <w:i/>
        </w:rPr>
        <w:t>Disability Service Standard 5: Service Access</w:t>
      </w:r>
      <w:bookmarkEnd w:id="43"/>
      <w:bookmarkEnd w:id="44"/>
    </w:p>
    <w:p w:rsidR="003E3CE9" w:rsidRPr="00A32FAB" w:rsidRDefault="003E3CE9" w:rsidP="003E3CE9">
      <w:pPr>
        <w:numPr>
          <w:ilvl w:val="12"/>
          <w:numId w:val="0"/>
        </w:numPr>
        <w:tabs>
          <w:tab w:val="right" w:pos="-189"/>
          <w:tab w:val="right" w:pos="7182"/>
          <w:tab w:val="left" w:pos="7741"/>
        </w:tabs>
        <w:suppressAutoHyphens/>
        <w:outlineLvl w:val="0"/>
        <w:rPr>
          <w:rFonts w:ascii="Calibri" w:hAnsi="Calibri"/>
          <w:i/>
        </w:rPr>
      </w:pPr>
      <w:bookmarkStart w:id="45" w:name="_Toc398218883"/>
      <w:bookmarkStart w:id="46" w:name="_Toc414197305"/>
      <w:r w:rsidRPr="00A32FAB">
        <w:rPr>
          <w:rFonts w:ascii="Calibri" w:hAnsi="Calibri"/>
          <w:i/>
        </w:rPr>
        <w:t>Disability Service Standard 6: Service Management</w:t>
      </w:r>
      <w:bookmarkEnd w:id="45"/>
      <w:bookmarkEnd w:id="46"/>
    </w:p>
    <w:p w:rsidR="009A2FD0" w:rsidRDefault="009A2FD0" w:rsidP="003E3CE9">
      <w:pPr>
        <w:tabs>
          <w:tab w:val="left" w:pos="949"/>
          <w:tab w:val="left" w:pos="2083"/>
          <w:tab w:val="left" w:pos="3217"/>
          <w:tab w:val="left" w:pos="4351"/>
          <w:tab w:val="left" w:pos="5485"/>
          <w:tab w:val="right" w:leader="dot" w:pos="6619"/>
          <w:tab w:val="left" w:pos="7015"/>
          <w:tab w:val="left" w:pos="7735"/>
        </w:tabs>
        <w:suppressAutoHyphens/>
        <w:jc w:val="both"/>
        <w:rPr>
          <w:rFonts w:ascii="Calibri" w:hAnsi="Calibri"/>
          <w:b/>
          <w:spacing w:val="-3"/>
        </w:rPr>
      </w:pPr>
    </w:p>
    <w:p w:rsidR="003E3CE9" w:rsidRPr="00AA61CB" w:rsidRDefault="003E3CE9" w:rsidP="003E3CE9">
      <w:pPr>
        <w:tabs>
          <w:tab w:val="left" w:pos="949"/>
          <w:tab w:val="left" w:pos="2083"/>
          <w:tab w:val="left" w:pos="3217"/>
          <w:tab w:val="left" w:pos="4351"/>
          <w:tab w:val="left" w:pos="5485"/>
          <w:tab w:val="right" w:leader="dot" w:pos="6619"/>
          <w:tab w:val="left" w:pos="7015"/>
          <w:tab w:val="left" w:pos="7735"/>
        </w:tabs>
        <w:suppressAutoHyphens/>
        <w:jc w:val="both"/>
        <w:rPr>
          <w:rFonts w:ascii="Calibri" w:hAnsi="Calibri"/>
          <w:b/>
          <w:spacing w:val="-3"/>
        </w:rPr>
      </w:pPr>
      <w:r w:rsidRPr="00AA61CB">
        <w:rPr>
          <w:rFonts w:ascii="Calibri" w:hAnsi="Calibri"/>
          <w:b/>
          <w:spacing w:val="-3"/>
        </w:rPr>
        <w:t>OTHER RELEVANT POLICIES</w:t>
      </w:r>
    </w:p>
    <w:p w:rsidR="003E3CE9" w:rsidRPr="00AA61CB" w:rsidRDefault="003E3CE9" w:rsidP="003E3CE9">
      <w:pPr>
        <w:tabs>
          <w:tab w:val="left" w:pos="949"/>
          <w:tab w:val="left" w:pos="2083"/>
          <w:tab w:val="left" w:pos="3217"/>
          <w:tab w:val="left" w:pos="4351"/>
          <w:tab w:val="left" w:pos="5485"/>
          <w:tab w:val="right" w:leader="dot" w:pos="6619"/>
          <w:tab w:val="left" w:pos="7015"/>
          <w:tab w:val="left" w:pos="7735"/>
        </w:tabs>
        <w:suppressAutoHyphens/>
        <w:jc w:val="both"/>
        <w:rPr>
          <w:rFonts w:ascii="Calibri" w:hAnsi="Calibri"/>
          <w:b/>
          <w:spacing w:val="-3"/>
        </w:rPr>
      </w:pPr>
      <w:r w:rsidRPr="00AA61CB">
        <w:rPr>
          <w:rFonts w:ascii="Calibri" w:hAnsi="Calibri"/>
          <w:b/>
          <w:spacing w:val="-3"/>
        </w:rPr>
        <w:t>A</w:t>
      </w:r>
      <w:r>
        <w:rPr>
          <w:rFonts w:ascii="Calibri" w:hAnsi="Calibri"/>
          <w:b/>
          <w:spacing w:val="-3"/>
        </w:rPr>
        <w:t>2</w:t>
      </w:r>
      <w:r w:rsidRPr="00AA61CB">
        <w:rPr>
          <w:rFonts w:ascii="Calibri" w:hAnsi="Calibri"/>
          <w:b/>
          <w:spacing w:val="-3"/>
        </w:rPr>
        <w:t xml:space="preserve"> Principles of Service Delivery</w:t>
      </w:r>
    </w:p>
    <w:p w:rsidR="003E3CE9" w:rsidRPr="00AA61CB" w:rsidRDefault="003E3CE9" w:rsidP="003E3CE9">
      <w:pPr>
        <w:tabs>
          <w:tab w:val="left" w:pos="949"/>
          <w:tab w:val="left" w:pos="2083"/>
          <w:tab w:val="left" w:pos="3217"/>
          <w:tab w:val="left" w:pos="4351"/>
          <w:tab w:val="left" w:pos="5485"/>
          <w:tab w:val="right" w:leader="dot" w:pos="6619"/>
          <w:tab w:val="left" w:pos="7015"/>
          <w:tab w:val="left" w:pos="7735"/>
        </w:tabs>
        <w:suppressAutoHyphens/>
        <w:jc w:val="both"/>
        <w:rPr>
          <w:rFonts w:ascii="Calibri" w:hAnsi="Calibri"/>
          <w:b/>
          <w:spacing w:val="-3"/>
        </w:rPr>
      </w:pPr>
      <w:r>
        <w:rPr>
          <w:rFonts w:ascii="Calibri" w:hAnsi="Calibri"/>
          <w:b/>
          <w:spacing w:val="-3"/>
        </w:rPr>
        <w:t>P3 Planning</w:t>
      </w:r>
      <w:r w:rsidR="00682DBA">
        <w:rPr>
          <w:rFonts w:ascii="Calibri" w:hAnsi="Calibri"/>
          <w:b/>
          <w:spacing w:val="-3"/>
        </w:rPr>
        <w:t xml:space="preserve"> and Support</w:t>
      </w:r>
    </w:p>
    <w:p w:rsidR="003E3CE9" w:rsidRPr="00AA61CB" w:rsidRDefault="003E3CE9" w:rsidP="003E3CE9">
      <w:pPr>
        <w:tabs>
          <w:tab w:val="left" w:pos="949"/>
          <w:tab w:val="left" w:pos="2083"/>
          <w:tab w:val="left" w:pos="3217"/>
          <w:tab w:val="left" w:pos="4351"/>
          <w:tab w:val="left" w:pos="5485"/>
          <w:tab w:val="right" w:leader="dot" w:pos="6619"/>
          <w:tab w:val="left" w:pos="7015"/>
          <w:tab w:val="left" w:pos="7735"/>
        </w:tabs>
        <w:suppressAutoHyphens/>
        <w:jc w:val="both"/>
        <w:rPr>
          <w:rFonts w:ascii="Calibri" w:hAnsi="Calibri"/>
          <w:b/>
          <w:spacing w:val="-3"/>
        </w:rPr>
      </w:pPr>
      <w:r>
        <w:rPr>
          <w:rFonts w:ascii="Calibri" w:hAnsi="Calibri"/>
          <w:b/>
          <w:spacing w:val="-3"/>
        </w:rPr>
        <w:t>P5 Monitoring</w:t>
      </w:r>
      <w:r w:rsidR="00682DBA">
        <w:rPr>
          <w:rFonts w:ascii="Calibri" w:hAnsi="Calibri"/>
          <w:b/>
          <w:spacing w:val="-3"/>
        </w:rPr>
        <w:t xml:space="preserve"> Client Support Plans and Service Provision</w:t>
      </w:r>
    </w:p>
    <w:p w:rsidR="003E3CE9" w:rsidRPr="00AA61CB" w:rsidRDefault="003E3CE9" w:rsidP="003E3CE9">
      <w:pPr>
        <w:tabs>
          <w:tab w:val="left" w:pos="949"/>
          <w:tab w:val="left" w:pos="2083"/>
          <w:tab w:val="left" w:pos="3217"/>
          <w:tab w:val="left" w:pos="4351"/>
          <w:tab w:val="left" w:pos="5485"/>
          <w:tab w:val="right" w:leader="dot" w:pos="6619"/>
          <w:tab w:val="left" w:pos="7015"/>
          <w:tab w:val="left" w:pos="7735"/>
        </w:tabs>
        <w:suppressAutoHyphens/>
        <w:jc w:val="both"/>
        <w:rPr>
          <w:rFonts w:ascii="Calibri" w:hAnsi="Calibri"/>
          <w:b/>
          <w:spacing w:val="-3"/>
        </w:rPr>
      </w:pPr>
      <w:r w:rsidRPr="00AA61CB">
        <w:rPr>
          <w:rFonts w:ascii="Calibri" w:hAnsi="Calibri"/>
          <w:b/>
          <w:spacing w:val="-3"/>
        </w:rPr>
        <w:t xml:space="preserve">DG1 Rights and Responsibilities of </w:t>
      </w:r>
      <w:r>
        <w:rPr>
          <w:rFonts w:ascii="Calibri" w:hAnsi="Calibri"/>
          <w:b/>
          <w:spacing w:val="-3"/>
        </w:rPr>
        <w:t>Client</w:t>
      </w:r>
      <w:r w:rsidRPr="00AA61CB">
        <w:rPr>
          <w:rFonts w:ascii="Calibri" w:hAnsi="Calibri"/>
          <w:b/>
          <w:spacing w:val="-3"/>
        </w:rPr>
        <w:t>s</w:t>
      </w:r>
    </w:p>
    <w:p w:rsidR="003E3CE9" w:rsidRPr="00AA61CB" w:rsidRDefault="003E3CE9" w:rsidP="003E3CE9">
      <w:pPr>
        <w:tabs>
          <w:tab w:val="left" w:pos="949"/>
          <w:tab w:val="left" w:pos="2083"/>
          <w:tab w:val="left" w:pos="3217"/>
          <w:tab w:val="left" w:pos="4351"/>
          <w:tab w:val="left" w:pos="5485"/>
          <w:tab w:val="right" w:leader="dot" w:pos="6619"/>
          <w:tab w:val="left" w:pos="7015"/>
          <w:tab w:val="left" w:pos="7735"/>
        </w:tabs>
        <w:suppressAutoHyphens/>
        <w:jc w:val="both"/>
        <w:rPr>
          <w:rFonts w:ascii="Calibri" w:hAnsi="Calibri"/>
          <w:b/>
          <w:spacing w:val="-3"/>
        </w:rPr>
      </w:pPr>
      <w:r w:rsidRPr="00AA61CB">
        <w:rPr>
          <w:rFonts w:ascii="Calibri" w:hAnsi="Calibri"/>
          <w:b/>
          <w:spacing w:val="-3"/>
        </w:rPr>
        <w:t>DG4 Protection of Human Rights and Freedom from Abuse</w:t>
      </w:r>
    </w:p>
    <w:p w:rsidR="00BA0ABE" w:rsidRDefault="00BA0ABE"/>
    <w:sectPr w:rsidR="00BA0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83"/>
    <w:multiLevelType w:val="singleLevel"/>
    <w:tmpl w:val="A08A7DAC"/>
    <w:lvl w:ilvl="0">
      <w:start w:val="1"/>
      <w:numFmt w:val="bullet"/>
      <w:pStyle w:val="ListBullet2"/>
      <w:lvlText w:val=""/>
      <w:lvlJc w:val="left"/>
      <w:pPr>
        <w:tabs>
          <w:tab w:val="num" w:pos="660"/>
        </w:tabs>
        <w:ind w:left="660" w:hanging="360"/>
      </w:pPr>
      <w:rPr>
        <w:rFonts w:ascii="Symbol" w:hAnsi="Symbol" w:hint="default"/>
        <w:color w:val="auto"/>
        <w:sz w:val="20"/>
      </w:rPr>
    </w:lvl>
  </w:abstractNum>
  <w:abstractNum w:abstractNumId="1" w15:restartNumberingAfterBreak="0">
    <w:nsid w:val="32522C9A"/>
    <w:multiLevelType w:val="hybridMultilevel"/>
    <w:tmpl w:val="9398D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5F"/>
    <w:rsid w:val="000079D1"/>
    <w:rsid w:val="00011FD8"/>
    <w:rsid w:val="00012AEF"/>
    <w:rsid w:val="000369D5"/>
    <w:rsid w:val="000551B4"/>
    <w:rsid w:val="00057136"/>
    <w:rsid w:val="000D51EB"/>
    <w:rsid w:val="000E2931"/>
    <w:rsid w:val="0010304A"/>
    <w:rsid w:val="00122909"/>
    <w:rsid w:val="00182978"/>
    <w:rsid w:val="001F2186"/>
    <w:rsid w:val="001F679C"/>
    <w:rsid w:val="002738E8"/>
    <w:rsid w:val="002A0B5E"/>
    <w:rsid w:val="002B455B"/>
    <w:rsid w:val="002B65CF"/>
    <w:rsid w:val="00311585"/>
    <w:rsid w:val="003211B1"/>
    <w:rsid w:val="0035247A"/>
    <w:rsid w:val="00364782"/>
    <w:rsid w:val="003A7A7F"/>
    <w:rsid w:val="003E3CE9"/>
    <w:rsid w:val="00402D5F"/>
    <w:rsid w:val="004402FF"/>
    <w:rsid w:val="00470232"/>
    <w:rsid w:val="004D4FC7"/>
    <w:rsid w:val="005A0DC6"/>
    <w:rsid w:val="005E43C3"/>
    <w:rsid w:val="00645D29"/>
    <w:rsid w:val="00650D8E"/>
    <w:rsid w:val="00664836"/>
    <w:rsid w:val="00676DCC"/>
    <w:rsid w:val="00682DBA"/>
    <w:rsid w:val="006921BF"/>
    <w:rsid w:val="006949BE"/>
    <w:rsid w:val="006B6EF5"/>
    <w:rsid w:val="007014AB"/>
    <w:rsid w:val="007179B3"/>
    <w:rsid w:val="0072458A"/>
    <w:rsid w:val="0072687E"/>
    <w:rsid w:val="007653D6"/>
    <w:rsid w:val="0078475C"/>
    <w:rsid w:val="008068AE"/>
    <w:rsid w:val="00812798"/>
    <w:rsid w:val="008155F5"/>
    <w:rsid w:val="008A770C"/>
    <w:rsid w:val="00941D95"/>
    <w:rsid w:val="009A2FD0"/>
    <w:rsid w:val="009C53CF"/>
    <w:rsid w:val="00A17F05"/>
    <w:rsid w:val="00A83E27"/>
    <w:rsid w:val="00AF32F7"/>
    <w:rsid w:val="00B50FE1"/>
    <w:rsid w:val="00B96792"/>
    <w:rsid w:val="00BA0ABE"/>
    <w:rsid w:val="00BC34E9"/>
    <w:rsid w:val="00BF0D04"/>
    <w:rsid w:val="00C21908"/>
    <w:rsid w:val="00D4229B"/>
    <w:rsid w:val="00D4635A"/>
    <w:rsid w:val="00DF1995"/>
    <w:rsid w:val="00E54CDC"/>
    <w:rsid w:val="00E60D3B"/>
    <w:rsid w:val="00F32C62"/>
    <w:rsid w:val="00F56070"/>
    <w:rsid w:val="00F6023F"/>
    <w:rsid w:val="00F81548"/>
    <w:rsid w:val="00F846A6"/>
    <w:rsid w:val="00F955D9"/>
    <w:rsid w:val="00F97033"/>
    <w:rsid w:val="00FB1A37"/>
    <w:rsid w:val="00FB467C"/>
    <w:rsid w:val="00FD069E"/>
    <w:rsid w:val="00FD4BB6"/>
    <w:rsid w:val="00FE311E"/>
    <w:rsid w:val="00FF7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91DA6D3-9A1E-46CB-88AB-6F243D64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3E3CE9"/>
    <w:pPr>
      <w:keepNext/>
      <w:widowControl w:val="0"/>
      <w:pBdr>
        <w:top w:val="single" w:sz="2" w:space="1" w:color="auto"/>
        <w:left w:val="single" w:sz="2" w:space="4" w:color="auto"/>
        <w:bottom w:val="single" w:sz="2" w:space="1" w:color="auto"/>
        <w:right w:val="single" w:sz="2" w:space="4" w:color="auto"/>
      </w:pBdr>
      <w:shd w:val="clear" w:color="auto" w:fill="C0C0C0"/>
      <w:spacing w:before="60" w:after="12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uiPriority w:val="99"/>
    <w:qFormat/>
    <w:rsid w:val="003E3CE9"/>
    <w:pPr>
      <w:keepNext/>
      <w:tabs>
        <w:tab w:val="left" w:pos="990"/>
      </w:tabs>
      <w:spacing w:before="120" w:after="12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E3CE9"/>
    <w:rPr>
      <w:rFonts w:ascii="Arial" w:eastAsia="Times New Roman" w:hAnsi="Arial" w:cs="Times New Roman"/>
      <w:b/>
      <w:sz w:val="32"/>
      <w:szCs w:val="20"/>
      <w:shd w:val="clear" w:color="auto" w:fill="C0C0C0"/>
    </w:rPr>
  </w:style>
  <w:style w:type="character" w:customStyle="1" w:styleId="Heading4Char">
    <w:name w:val="Heading 4 Char"/>
    <w:basedOn w:val="DefaultParagraphFont"/>
    <w:link w:val="Heading4"/>
    <w:uiPriority w:val="99"/>
    <w:rsid w:val="003E3CE9"/>
    <w:rPr>
      <w:rFonts w:ascii="Arial" w:eastAsia="Times New Roman" w:hAnsi="Arial" w:cs="Times New Roman"/>
      <w:b/>
      <w:sz w:val="24"/>
      <w:szCs w:val="20"/>
    </w:rPr>
  </w:style>
  <w:style w:type="paragraph" w:styleId="BodyText">
    <w:name w:val="Body Text"/>
    <w:basedOn w:val="Normal"/>
    <w:link w:val="BodyTextChar1"/>
    <w:uiPriority w:val="99"/>
    <w:rsid w:val="003E3CE9"/>
    <w:pPr>
      <w:widowControl w:val="0"/>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uiPriority w:val="99"/>
    <w:semiHidden/>
    <w:rsid w:val="003E3CE9"/>
  </w:style>
  <w:style w:type="paragraph" w:styleId="ListBullet2">
    <w:name w:val="List Bullet 2"/>
    <w:basedOn w:val="BodyText"/>
    <w:uiPriority w:val="99"/>
    <w:rsid w:val="003E3CE9"/>
    <w:pPr>
      <w:numPr>
        <w:numId w:val="1"/>
      </w:numPr>
      <w:tabs>
        <w:tab w:val="clear" w:pos="660"/>
        <w:tab w:val="num" w:pos="360"/>
      </w:tabs>
      <w:ind w:left="0" w:firstLine="0"/>
    </w:pPr>
  </w:style>
  <w:style w:type="character" w:customStyle="1" w:styleId="BodyTextChar1">
    <w:name w:val="Body Text Char1"/>
    <w:link w:val="BodyText"/>
    <w:uiPriority w:val="99"/>
    <w:locked/>
    <w:rsid w:val="003E3CE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Patricia Smith</cp:lastModifiedBy>
  <cp:revision>2</cp:revision>
  <dcterms:created xsi:type="dcterms:W3CDTF">2018-01-04T01:16:00Z</dcterms:created>
  <dcterms:modified xsi:type="dcterms:W3CDTF">2018-01-04T01:16:00Z</dcterms:modified>
</cp:coreProperties>
</file>